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bookmarkStart w:id="1" w:name="_GoBack"/>
      <w:bookmarkEnd w:id="1"/>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59502D43" w14:textId="77777777" w:rsidR="00E95F3E" w:rsidRPr="00CA7D28" w:rsidRDefault="00E95F3E" w:rsidP="00E95F3E">
      <w:pPr>
        <w:pStyle w:val="Heading2"/>
        <w:keepNext w:val="0"/>
        <w:spacing w:after="0"/>
        <w:jc w:val="left"/>
        <w:rPr>
          <w:rStyle w:val="Hyperlink"/>
          <w:rFonts w:ascii="Tahoma" w:hAnsi="Tahoma" w:cs="Tahoma"/>
          <w:bCs/>
          <w:color w:val="FF6600"/>
          <w:sz w:val="19"/>
          <w:szCs w:val="19"/>
        </w:rPr>
      </w:pPr>
      <w:r w:rsidRPr="00CA7D28">
        <w:rPr>
          <w:rFonts w:ascii="Tahoma" w:hAnsi="Tahoma" w:cs="Tahoma"/>
          <w:color w:val="FF6600"/>
          <w:sz w:val="24"/>
          <w:szCs w:val="24"/>
        </w:rPr>
        <w:t>Änderungen an der ISVR-Produktliste</w:t>
      </w:r>
      <w:r w:rsidRPr="00CA7D28">
        <w:rPr>
          <w:rFonts w:ascii="Tahoma" w:hAnsi="Tahoma" w:cs="Tahoma"/>
          <w:b w:val="0"/>
          <w:color w:val="FF6600"/>
        </w:rPr>
        <w:t xml:space="preserve"> </w:t>
      </w:r>
      <w:r w:rsidRPr="00CA7D28">
        <w:rPr>
          <w:rFonts w:ascii="Tahoma" w:hAnsi="Tahoma" w:cs="Tahoma"/>
          <w:color w:val="FF6600"/>
          <w:sz w:val="24"/>
          <w:szCs w:val="24"/>
        </w:rPr>
        <w:t>Mai 2019</w:t>
      </w:r>
    </w:p>
    <w:p w14:paraId="73E54B1D" w14:textId="77777777" w:rsidR="00E95F3E" w:rsidRPr="00CA7D28" w:rsidRDefault="00E95F3E" w:rsidP="00E95F3E">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95F3E" w:rsidRPr="00CA7D28" w14:paraId="2BCFA337"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E7F8754" w14:textId="77777777" w:rsidR="00E95F3E" w:rsidRPr="00CA7D28" w:rsidRDefault="00E95F3E" w:rsidP="0074552A">
            <w:pPr>
              <w:jc w:val="center"/>
              <w:rPr>
                <w:rFonts w:ascii="Tahoma" w:hAnsi="Tahoma" w:cs="Tahoma"/>
                <w:b w:val="0"/>
                <w:bCs w:val="0"/>
                <w:color w:val="FFFFFF"/>
              </w:rPr>
            </w:pPr>
            <w:r w:rsidRPr="00CA7D28">
              <w:rPr>
                <w:rFonts w:ascii="Tahoma" w:hAnsi="Tahoma" w:cs="Tahoma"/>
                <w:color w:val="FFFFFF"/>
              </w:rPr>
              <w:t>Hinzugefügte Microsoft-Lizenzbedingungen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3D777BA8" w14:textId="77777777" w:rsidR="00E95F3E" w:rsidRPr="00CA7D28" w:rsidRDefault="00E95F3E"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A7D28">
              <w:rPr>
                <w:rFonts w:ascii="Tahoma" w:hAnsi="Tahoma" w:cs="Tahoma"/>
                <w:color w:val="FFFFFF"/>
              </w:rPr>
              <w:t>Gelöschte Microsoft-Lizenzbedingungen</w:t>
            </w:r>
          </w:p>
        </w:tc>
      </w:tr>
      <w:tr w:rsidR="00E95F3E" w:rsidRPr="00CA7D28" w14:paraId="1CE4FE78"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7B53DE2" w14:textId="77777777" w:rsidR="00E95F3E" w:rsidRPr="00CA7D28" w:rsidRDefault="00E95F3E" w:rsidP="0074552A">
            <w:pPr>
              <w:rPr>
                <w:rFonts w:ascii="Tahoma" w:hAnsi="Tahoma" w:cs="Tahoma"/>
                <w:b w:val="0"/>
                <w:sz w:val="16"/>
              </w:rPr>
            </w:pPr>
            <w:r w:rsidRPr="00CA7D28">
              <w:rPr>
                <w:rFonts w:ascii="Tahoma" w:hAnsi="Tahoma" w:cs="Tahoma"/>
                <w:b w:val="0"/>
                <w:bCs w:val="0"/>
                <w:sz w:val="16"/>
                <w:szCs w:val="19"/>
              </w:rPr>
              <w:t>n. z.</w:t>
            </w:r>
          </w:p>
        </w:tc>
        <w:tc>
          <w:tcPr>
            <w:tcW w:w="5400" w:type="dxa"/>
            <w:shd w:val="clear" w:color="auto" w:fill="auto"/>
            <w:vAlign w:val="center"/>
          </w:tcPr>
          <w:p w14:paraId="5F13FD30" w14:textId="77777777" w:rsidR="00E95F3E" w:rsidRPr="00CA7D28" w:rsidRDefault="00E95F3E" w:rsidP="0074552A">
            <w:pPr>
              <w:cnfStyle w:val="000000100000" w:firstRow="0" w:lastRow="0" w:firstColumn="0" w:lastColumn="0" w:oddVBand="0" w:evenVBand="0" w:oddHBand="1" w:evenHBand="0" w:firstRowFirstColumn="0" w:firstRowLastColumn="0" w:lastRowFirstColumn="0" w:lastRowLastColumn="0"/>
              <w:rPr>
                <w:rFonts w:ascii="Tahoma" w:hAnsi="Tahoma" w:cs="Tahoma"/>
                <w:sz w:val="16"/>
              </w:rPr>
            </w:pPr>
            <w:r w:rsidRPr="00CA7D28">
              <w:rPr>
                <w:rFonts w:ascii="Tahoma" w:hAnsi="Tahoma" w:cs="Tahoma"/>
                <w:sz w:val="16"/>
                <w:szCs w:val="19"/>
              </w:rPr>
              <w:t>n. z.</w:t>
            </w:r>
          </w:p>
        </w:tc>
      </w:tr>
    </w:tbl>
    <w:p w14:paraId="180307E1" w14:textId="77777777" w:rsidR="00E95F3E" w:rsidRPr="00CA7D28" w:rsidRDefault="00E95F3E" w:rsidP="00E95F3E">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95F3E" w:rsidRPr="00CA7D28" w14:paraId="308D1490" w14:textId="77777777" w:rsidTr="0074552A">
        <w:trPr>
          <w:trHeight w:val="216"/>
        </w:trPr>
        <w:tc>
          <w:tcPr>
            <w:tcW w:w="10800" w:type="dxa"/>
            <w:shd w:val="clear" w:color="auto" w:fill="F79646"/>
            <w:tcMar>
              <w:top w:w="0" w:type="dxa"/>
              <w:left w:w="108" w:type="dxa"/>
              <w:bottom w:w="0" w:type="dxa"/>
              <w:right w:w="108" w:type="dxa"/>
            </w:tcMar>
            <w:hideMark/>
          </w:tcPr>
          <w:p w14:paraId="475204C0" w14:textId="77777777" w:rsidR="00E95F3E" w:rsidRPr="00CA7D28" w:rsidRDefault="00E95F3E" w:rsidP="0074552A">
            <w:pPr>
              <w:jc w:val="center"/>
              <w:rPr>
                <w:rFonts w:ascii="Tahoma" w:eastAsiaTheme="minorHAnsi" w:hAnsi="Tahoma" w:cs="Tahoma"/>
                <w:b/>
                <w:bCs/>
                <w:color w:val="FFFFFF"/>
                <w:sz w:val="18"/>
                <w:szCs w:val="18"/>
              </w:rPr>
            </w:pPr>
            <w:r w:rsidRPr="00CA7D28">
              <w:rPr>
                <w:rFonts w:ascii="Tahoma" w:hAnsi="Tahoma" w:cs="Tahoma"/>
                <w:b/>
                <w:bCs/>
                <w:color w:val="FFFFFF"/>
              </w:rPr>
              <w:t>Geänderte Microsoft-Lizenzbedingungen</w:t>
            </w:r>
          </w:p>
        </w:tc>
      </w:tr>
    </w:tbl>
    <w:p w14:paraId="2F5AB7D9" w14:textId="77777777" w:rsidR="00E95F3E" w:rsidRPr="00CA7D28" w:rsidRDefault="00E95F3E" w:rsidP="00E95F3E">
      <w:pPr>
        <w:rPr>
          <w:rFonts w:ascii="Tahoma" w:hAnsi="Tahoma" w:cs="Tahoma"/>
        </w:rPr>
      </w:pPr>
    </w:p>
    <w:p w14:paraId="464BCA03" w14:textId="77777777" w:rsidR="00E95F3E" w:rsidRPr="00CA7D28" w:rsidRDefault="00E95F3E" w:rsidP="00E95F3E">
      <w:pPr>
        <w:tabs>
          <w:tab w:val="left" w:pos="4320"/>
        </w:tabs>
        <w:rPr>
          <w:rFonts w:ascii="Tahoma" w:hAnsi="Tahoma" w:cs="Tahoma"/>
          <w:b/>
          <w:bCs/>
        </w:rPr>
      </w:pPr>
      <w:r w:rsidRPr="00CA7D28">
        <w:rPr>
          <w:rFonts w:ascii="Tahoma" w:hAnsi="Tahoma" w:cs="Tahoma"/>
          <w:b/>
          <w:bCs/>
        </w:rPr>
        <w:t>Microsoft Dynamics 365 für Teammitglieder-CAL</w:t>
      </w:r>
    </w:p>
    <w:p w14:paraId="6491A82F" w14:textId="77777777" w:rsidR="00E95F3E" w:rsidRPr="00CA7D28" w:rsidRDefault="00E95F3E" w:rsidP="00E95F3E">
      <w:pPr>
        <w:tabs>
          <w:tab w:val="left" w:pos="4320"/>
        </w:tabs>
        <w:rPr>
          <w:rFonts w:ascii="Tahoma" w:hAnsi="Tahoma" w:cs="Tahoma"/>
        </w:rPr>
      </w:pPr>
      <w:r w:rsidRPr="00CA7D28">
        <w:rPr>
          <w:rFonts w:ascii="Tahoma" w:hAnsi="Tahoma" w:cs="Tahoma"/>
        </w:rPr>
        <w:t>Es wurde eine Klausel hinzugefügt, die auf die Dynamics 365 für Teammitglieder-SAL anwendbar ist, und die Grandfathering-Rechte für bestehende Kunden aufgrund einer Änderung der Rechte, die mit einer Teammitglieder-CAL bereitgestellt werden, beschreibt.</w:t>
      </w: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2" w:name="OLE_LINK1"/>
            <w:bookmarkStart w:id="3"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2016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54E7DA7A"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2017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4E7B0056"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23902821"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4" w:name="_Hlk490564871"/>
            <w:r w:rsidRPr="00AA1E30">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3B050419"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57211811"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4B066C65"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74404179"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2B745653"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5BAFBF40"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76AA4D7"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Enterprise 2017</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76607583"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Professional 2017</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3FEEEFB5"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Test Professional 2017</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D" w14:textId="77777777" w:rsidTr="00470026">
        <w:trPr>
          <w:trHeight w:val="216"/>
        </w:trPr>
        <w:tc>
          <w:tcPr>
            <w:tcW w:w="8488" w:type="dxa"/>
            <w:gridSpan w:val="2"/>
            <w:shd w:val="clear" w:color="auto" w:fill="auto"/>
            <w:vAlign w:val="center"/>
          </w:tcPr>
          <w:p w14:paraId="22BB8CF8" w14:textId="640BC94F" w:rsidR="00DE25DE" w:rsidRPr="00F76835" w:rsidRDefault="00DE25DE" w:rsidP="00FB52EE">
            <w:pPr>
              <w:rPr>
                <w:rFonts w:ascii="Tahoma" w:hAnsi="Tahoma" w:cs="Tahoma"/>
                <w:bCs/>
                <w:sz w:val="16"/>
                <w:szCs w:val="19"/>
                <w:lang w:val="en-US"/>
              </w:rPr>
            </w:pPr>
            <w:r w:rsidRPr="00F7683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63780E4B"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w:t>
            </w:r>
            <w:r w:rsidR="00E95F3E">
              <w:rPr>
                <w:rFonts w:ascii="Tahoma" w:hAnsi="Tahoma" w:cs="Tahoma"/>
                <w:bCs/>
                <w:sz w:val="16"/>
                <w:szCs w:val="19"/>
              </w:rPr>
              <w:t>9</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5" w:name="_Q.__Do_I_need_to_buy_Commerce_Serve"/>
      <w:bookmarkEnd w:id="2"/>
      <w:bookmarkEnd w:id="3"/>
      <w:bookmarkEnd w:id="5"/>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(CALs)-Produktlizenzen:</w:t>
      </w:r>
    </w:p>
    <w:p w14:paraId="19AF6885" w14:textId="371AD0E7"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w:t>
      </w:r>
      <w:r w:rsidR="00E95F3E">
        <w:rPr>
          <w:rFonts w:ascii="Tahoma" w:hAnsi="Tahoma" w:cs="Tahoma"/>
          <w:bCs/>
          <w:iCs/>
          <w:color w:val="000000"/>
        </w:rPr>
        <w:t>9</w:t>
      </w:r>
      <w:r w:rsidRPr="00AA1E30">
        <w:rPr>
          <w:rFonts w:ascii="Tahoma" w:hAnsi="Tahoma" w:cs="Tahoma"/>
          <w:bCs/>
          <w:iCs/>
          <w:color w:val="000000"/>
        </w:rPr>
        <w:t>-Remotedesktopdienste</w:t>
      </w:r>
    </w:p>
    <w:p w14:paraId="50B95778" w14:textId="4481C83D"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E95F3E">
        <w:rPr>
          <w:rFonts w:ascii="Tahoma" w:hAnsi="Tahoma" w:cs="Tahoma"/>
          <w:bCs/>
          <w:iCs/>
          <w:color w:val="000000"/>
          <w:lang w:val="en-US"/>
        </w:rPr>
        <w:t>6</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hyperlink r:id="rId8" w:history="1">
        <w:r>
          <w:rPr>
            <w:rStyle w:val="Hyperlink"/>
            <w:rFonts w:ascii="Tahoma" w:hAnsi="Tahoma" w:cs="Tahoma"/>
          </w:rPr>
          <w:t>isvroy@microsoft.com</w:t>
        </w:r>
      </w:hyperlink>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3D11D80F"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System Center 2016</w:t>
      </w:r>
    </w:p>
    <w:p w14:paraId="6460B818" w14:textId="71EF090F"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41EB9F68" w:rsidR="00133A0E" w:rsidRDefault="00133A0E" w:rsidP="001502EC">
      <w:pPr>
        <w:tabs>
          <w:tab w:val="left" w:pos="0"/>
        </w:tabs>
        <w:spacing w:before="120" w:after="120"/>
        <w:rPr>
          <w:rFonts w:ascii="Tahoma" w:hAnsi="Tahoma" w:cs="Tahoma"/>
        </w:rPr>
      </w:pPr>
    </w:p>
    <w:p w14:paraId="0506A8F4" w14:textId="77777777" w:rsidR="00E95F3E" w:rsidRPr="00CA7D28" w:rsidRDefault="00E95F3E" w:rsidP="00E95F3E">
      <w:pPr>
        <w:spacing w:before="120" w:after="120"/>
        <w:rPr>
          <w:rFonts w:ascii="Tahoma" w:hAnsi="Tahoma" w:cs="Tahoma"/>
          <w:b/>
          <w:color w:val="000000" w:themeColor="text1"/>
        </w:rPr>
      </w:pPr>
      <w:r w:rsidRPr="00CA7D28">
        <w:rPr>
          <w:rFonts w:ascii="Tahoma" w:hAnsi="Tahoma" w:cs="Tahoma"/>
          <w:b/>
          <w:color w:val="000000" w:themeColor="text1"/>
        </w:rPr>
        <w:t>Microsoft Dynamics 365 für Teammitglieder-CAL</w:t>
      </w:r>
    </w:p>
    <w:p w14:paraId="6B8C569B" w14:textId="77777777" w:rsidR="00E95F3E" w:rsidRPr="00CA7D28" w:rsidRDefault="00E95F3E" w:rsidP="00E95F3E">
      <w:pPr>
        <w:spacing w:before="120" w:after="120"/>
        <w:rPr>
          <w:rFonts w:ascii="Tahoma" w:hAnsi="Tahoma" w:cs="Tahoma"/>
          <w:bCs/>
          <w:color w:val="000000" w:themeColor="text1"/>
        </w:rPr>
      </w:pPr>
      <w:r w:rsidRPr="00CA7D28">
        <w:rPr>
          <w:rFonts w:ascii="Tahoma" w:hAnsi="Tahoma" w:cs="Tahoma"/>
          <w:bCs/>
          <w:color w:val="000000" w:themeColor="text1"/>
        </w:rPr>
        <w:t xml:space="preserve">Bestehende Kunden mit Teammitglieder-Lizenzen zum 30. April 2019 sind berechtigt, die vor dem 31. Dezember 2019 erworbenen Dynamics 365 Teammitglieder-CALs im Einklang mit der Dynamics 365 Servicebeschreibung unter </w:t>
      </w:r>
      <w:hyperlink r:id="rId9" w:history="1">
        <w:r w:rsidRPr="00CA7D28">
          <w:rPr>
            <w:rStyle w:val="Hyperlink"/>
            <w:rFonts w:ascii="Tahoma" w:hAnsi="Tahoma" w:cs="Tahoma"/>
            <w:bCs/>
          </w:rPr>
          <w:t>http://download.microsoft.com/download/D/B/3/DB37B5D3-7796-4536-AC8D-8EFDB95CD52F/Team-Members-Grandfathering.pdf</w:t>
        </w:r>
      </w:hyperlink>
      <w:r w:rsidRPr="00CA7D28">
        <w:rPr>
          <w:rFonts w:ascii="Tahoma" w:hAnsi="Tahoma" w:cs="Tahoma"/>
          <w:bCs/>
          <w:color w:val="000000" w:themeColor="text1"/>
        </w:rPr>
        <w:t xml:space="preserve"> zu nutzen.</w:t>
      </w:r>
    </w:p>
    <w:p w14:paraId="693BE7C1" w14:textId="77777777" w:rsidR="00E95F3E" w:rsidRPr="00AA1E30" w:rsidRDefault="00E95F3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lastRenderedPageBreak/>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lastRenderedPageBreak/>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6"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E95F3E"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CAL für Skype for Business Server 2019 Plus</w:t>
            </w:r>
          </w:p>
        </w:tc>
      </w:tr>
      <w:tr w:rsidR="00F76835" w:rsidRPr="00E95F3E"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Enterprise CAL für Skype for Business Server 2019</w:t>
            </w:r>
          </w:p>
        </w:tc>
      </w:tr>
      <w:tr w:rsidR="00F76835" w:rsidRPr="00E95F3E"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Standard-CAL für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6"/>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5D9BE676" w14:textId="1ACAC937" w:rsidR="004247CA" w:rsidRPr="00AA1E30" w:rsidRDefault="004247CA" w:rsidP="00662805">
      <w:pPr>
        <w:spacing w:before="120" w:after="120"/>
        <w:rPr>
          <w:rFonts w:ascii="Tahoma" w:hAnsi="Tahoma" w:cs="Tahoma"/>
        </w:rPr>
      </w:pPr>
      <w:r w:rsidRPr="00AA1E30">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Erhalten Kunden aktive Embedded Maintenance für SQL Server, nachdem SQL Server 2017 bereitgestellt wurde, können sie zu denselben Bedingungen ein Upgrade auf SQL Server 2017 durchführen.</w:t>
      </w:r>
    </w:p>
    <w:p w14:paraId="2E4FB00B" w14:textId="5852D8F8" w:rsidR="004247CA" w:rsidRPr="00AA1E30" w:rsidRDefault="00AF2309" w:rsidP="00662805">
      <w:pPr>
        <w:spacing w:before="120" w:after="120"/>
        <w:rPr>
          <w:rFonts w:ascii="Tahoma" w:hAnsi="Tahoma" w:cs="Tahoma"/>
        </w:rPr>
      </w:pPr>
      <w:r w:rsidRPr="00AA1E30">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lastRenderedPageBreak/>
        <w:t xml:space="preserve">SQL Server </w:t>
      </w:r>
      <w:r w:rsidRPr="00AA1E30">
        <w:rPr>
          <w:rFonts w:ascii="Tahoma" w:hAnsi="Tahoma" w:cs="Tahoma"/>
          <w:b/>
          <w:color w:val="000000" w:themeColor="text1"/>
        </w:rPr>
        <w:t>(Server/CAL)</w:t>
      </w:r>
    </w:p>
    <w:p w14:paraId="5C8F5330" w14:textId="70960224" w:rsidR="004A5BCA" w:rsidRPr="00AA1E30" w:rsidRDefault="007F1D15" w:rsidP="00662805">
      <w:pPr>
        <w:spacing w:before="120" w:after="120"/>
        <w:rPr>
          <w:rFonts w:ascii="Tahoma" w:hAnsi="Tahoma" w:cs="Tahoma"/>
        </w:rPr>
      </w:pPr>
      <w:r w:rsidRPr="00AA1E30">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A676AFB" w:rsidR="005D3454" w:rsidRPr="00AA1E30" w:rsidRDefault="005D3454" w:rsidP="00662805">
      <w:pPr>
        <w:tabs>
          <w:tab w:val="left" w:pos="4320"/>
        </w:tabs>
        <w:spacing w:before="120" w:after="120"/>
        <w:rPr>
          <w:rFonts w:ascii="Tahoma" w:hAnsi="Tahoma" w:cs="Tahoma"/>
        </w:rPr>
      </w:pPr>
      <w:r w:rsidRPr="00AA1E30">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1C77A50B" w14:textId="2E5D6677" w:rsidR="00DE0884" w:rsidRPr="00E95F3E" w:rsidRDefault="00DE0884" w:rsidP="00662805">
      <w:pPr>
        <w:spacing w:before="120" w:after="120"/>
        <w:rPr>
          <w:rFonts w:ascii="Tahoma" w:hAnsi="Tahoma" w:cs="Tahoma"/>
          <w:lang w:val="sv-SE"/>
        </w:rPr>
      </w:pPr>
      <w:r w:rsidRPr="00E95F3E">
        <w:rPr>
          <w:rFonts w:ascii="Tahoma" w:hAnsi="Tahoma" w:cs="Tahoma"/>
          <w:b/>
          <w:bCs/>
          <w:lang w:val="sv-SE"/>
        </w:rPr>
        <w:t xml:space="preserve">System Center </w:t>
      </w:r>
    </w:p>
    <w:p w14:paraId="3184B07D" w14:textId="77777777" w:rsidR="0065287E" w:rsidRPr="00E95F3E" w:rsidRDefault="0065287E" w:rsidP="00662805">
      <w:pPr>
        <w:spacing w:before="120" w:after="120"/>
        <w:rPr>
          <w:rFonts w:ascii="Tahoma" w:hAnsi="Tahoma" w:cs="Tahoma"/>
          <w:lang w:val="sv-SE"/>
        </w:rPr>
      </w:pPr>
      <w:r w:rsidRPr="00E95F3E">
        <w:rPr>
          <w:rFonts w:ascii="Tahoma" w:hAnsi="Tahoma" w:cs="Tahoma"/>
          <w:b/>
          <w:lang w:val="sv-SE"/>
        </w:rPr>
        <w:t>System Center Server 2016</w:t>
      </w:r>
    </w:p>
    <w:p w14:paraId="4A738BFE" w14:textId="77777777" w:rsidR="0065287E" w:rsidRPr="00AA1E30" w:rsidRDefault="0065287E" w:rsidP="00662805">
      <w:pPr>
        <w:spacing w:before="120" w:after="120"/>
        <w:rPr>
          <w:rFonts w:ascii="Tahoma" w:hAnsi="Tahoma" w:cs="Tahoma"/>
        </w:rPr>
      </w:pPr>
      <w:r w:rsidRPr="00AA1E30">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AA1E30"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65287E" w:rsidRPr="00E95F3E"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Datacenter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95F3E" w:rsidRDefault="0065287E" w:rsidP="00772EF6">
            <w:pPr>
              <w:rPr>
                <w:rFonts w:ascii="Tahoma" w:hAnsi="Tahoma" w:cs="Tahoma"/>
                <w:bCs/>
                <w:iCs/>
                <w:color w:val="000000" w:themeColor="text1"/>
                <w:sz w:val="16"/>
                <w:lang w:val="pt-BR"/>
              </w:rPr>
            </w:pPr>
            <w:r w:rsidRPr="00E95F3E">
              <w:rPr>
                <w:rFonts w:ascii="Tahoma" w:hAnsi="Tahoma" w:cs="Tahoma"/>
                <w:bCs/>
                <w:iCs/>
                <w:color w:val="000000" w:themeColor="text1"/>
                <w:sz w:val="16"/>
                <w:lang w:val="pt-BR"/>
              </w:rPr>
              <w:t>Sechzehn (16) System Center 2016 Datacenter (Core)</w:t>
            </w:r>
          </w:p>
        </w:tc>
      </w:tr>
      <w:tr w:rsidR="0065287E" w:rsidRPr="00AA1E30"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Standard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Standard (Core)</w:t>
            </w:r>
          </w:p>
        </w:tc>
      </w:tr>
    </w:tbl>
    <w:p w14:paraId="6838197E" w14:textId="712E8874" w:rsidR="00D934DF" w:rsidRPr="00DB3EB5" w:rsidRDefault="0065287E" w:rsidP="00DB3EB5">
      <w:pPr>
        <w:keepNext/>
        <w:keepLines/>
        <w:spacing w:before="120" w:after="120"/>
        <w:rPr>
          <w:rFonts w:ascii="Tahoma" w:hAnsi="Tahoma" w:cs="Tahoma"/>
          <w:spacing w:val="-2"/>
        </w:rPr>
      </w:pPr>
      <w:r w:rsidRPr="00DB3EB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1540E9EC" w:rsidR="00772EF6" w:rsidRPr="00AA1E30" w:rsidRDefault="0065287E"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zum Zeitpunkt des Upgrades (für erweiterte, verbesserte neue Softwareversionen, die vor Ablauf der aktuellen EM-Frist des Endnutzers geplant sind), oder</w:t>
      </w:r>
    </w:p>
    <w:p w14:paraId="26B64F1A" w14:textId="59BBCA07" w:rsidR="00D934DF" w:rsidRPr="00AA1E30" w:rsidRDefault="005940EB"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ab dem letzten Tag der aktuellen EM-Frist des Endnutzers (für erweiterte, verbesserte neue Softwareversionen, die nach diesem Datum geplant sind), vorausgesetzt, dass die EM des Endnutzers verlängert wird.</w:t>
      </w:r>
    </w:p>
    <w:p w14:paraId="338DFCA4" w14:textId="7E9F8D66" w:rsidR="0065287E" w:rsidRPr="00AA1E30" w:rsidRDefault="0065287E" w:rsidP="0065287E">
      <w:pPr>
        <w:spacing w:before="120" w:after="120"/>
        <w:rPr>
          <w:rFonts w:ascii="Tahoma" w:hAnsi="Tahoma" w:cs="Tahoma"/>
        </w:rPr>
      </w:pPr>
      <w:r w:rsidRPr="00AA1E30">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2859E65C" w14:textId="77777777" w:rsidR="00EB0883" w:rsidRPr="00AA1E30" w:rsidRDefault="00EB0883" w:rsidP="00662805">
      <w:pPr>
        <w:spacing w:before="120" w:after="120"/>
        <w:rPr>
          <w:rFonts w:ascii="Tahoma" w:hAnsi="Tahoma" w:cs="Tahoma"/>
        </w:rPr>
      </w:pPr>
    </w:p>
    <w:p w14:paraId="7C1D63EF" w14:textId="77777777" w:rsidR="00A46070" w:rsidRPr="00E95F3E" w:rsidRDefault="00A46070" w:rsidP="00E95F3E">
      <w:pPr>
        <w:keepNext/>
        <w:spacing w:before="120" w:after="120"/>
        <w:rPr>
          <w:rFonts w:ascii="Tahoma" w:hAnsi="Tahoma" w:cs="Tahoma"/>
        </w:rPr>
      </w:pPr>
      <w:r w:rsidRPr="00E95F3E">
        <w:rPr>
          <w:rFonts w:ascii="Tahoma" w:hAnsi="Tahoma" w:cs="Tahoma"/>
          <w:b/>
        </w:rPr>
        <w:lastRenderedPageBreak/>
        <w:t>System Center 2016 Data Protection Manager, System Center 2016 Operations Manager, System Center 2016 Orchestrator, System Center 2016 Service Manager</w:t>
      </w:r>
    </w:p>
    <w:p w14:paraId="0E8FC1BC" w14:textId="127AD56B" w:rsidR="00A46070" w:rsidRPr="00AA1E30" w:rsidRDefault="00A46070" w:rsidP="00A46070">
      <w:pPr>
        <w:spacing w:before="120" w:after="120"/>
        <w:rPr>
          <w:rFonts w:ascii="Tahoma" w:hAnsi="Tahoma" w:cs="Tahoma"/>
        </w:rPr>
      </w:pPr>
      <w:r w:rsidRPr="00AA1E30">
        <w:rPr>
          <w:rFonts w:ascii="Tahoma" w:hAnsi="Tahoma" w:cs="Tahoma"/>
        </w:rPr>
        <w:t>System Center 2016 Client Management Suite war die letzte Version der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AA1E30"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A46070" w:rsidRPr="00AA1E30"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95F3E" w:rsidRDefault="00A46070" w:rsidP="00133A0E">
            <w:pPr>
              <w:rPr>
                <w:rFonts w:ascii="Tahoma" w:hAnsi="Tahoma" w:cs="Tahoma"/>
                <w:bCs/>
                <w:iCs/>
                <w:color w:val="000000" w:themeColor="text1"/>
                <w:sz w:val="16"/>
                <w:lang w:val="fr-FR"/>
              </w:rPr>
            </w:pPr>
            <w:r w:rsidRPr="00E95F3E">
              <w:rPr>
                <w:rFonts w:ascii="Tahoma" w:hAnsi="Tahoma" w:cs="Tahoma"/>
                <w:bCs/>
                <w:iCs/>
                <w:color w:val="000000" w:themeColor="text1"/>
                <w:sz w:val="16"/>
                <w:lang w:val="fr-FR"/>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Data Protection Manager</w:t>
            </w:r>
          </w:p>
        </w:tc>
      </w:tr>
      <w:tr w:rsidR="00A46070" w:rsidRPr="00AA1E30"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Operations Manager</w:t>
            </w:r>
          </w:p>
        </w:tc>
      </w:tr>
      <w:tr w:rsidR="00A46070" w:rsidRPr="00AA1E30"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Orchestrator</w:t>
            </w:r>
          </w:p>
        </w:tc>
      </w:tr>
      <w:tr w:rsidR="00A46070" w:rsidRPr="00AA1E30"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Service Manager</w:t>
            </w:r>
          </w:p>
        </w:tc>
      </w:tr>
    </w:tbl>
    <w:p w14:paraId="3551A0FD" w14:textId="77777777" w:rsidR="00A46070" w:rsidRPr="00AA1E30" w:rsidRDefault="00A46070" w:rsidP="00662805">
      <w:pPr>
        <w:spacing w:before="120" w:after="120"/>
        <w:rPr>
          <w:rFonts w:ascii="Tahoma" w:hAnsi="Tahoma" w:cs="Tahoma"/>
        </w:rPr>
      </w:pPr>
    </w:p>
    <w:p w14:paraId="1FA9F3D6" w14:textId="4C6EC001" w:rsidR="00775D5C" w:rsidRPr="00AA1E30" w:rsidRDefault="00775D5C" w:rsidP="005F58E3">
      <w:pPr>
        <w:keepNext/>
        <w:spacing w:before="120" w:after="120"/>
        <w:rPr>
          <w:rFonts w:ascii="Tahoma" w:hAnsi="Tahoma" w:cs="Tahoma"/>
        </w:rPr>
      </w:pPr>
      <w:r w:rsidRPr="00AA1E30">
        <w:rPr>
          <w:rFonts w:ascii="Tahoma" w:hAnsi="Tahoma" w:cs="Tahoma"/>
          <w:b/>
        </w:rPr>
        <w:t>Visual Studio 2017</w:t>
      </w:r>
    </w:p>
    <w:p w14:paraId="55FC0C97" w14:textId="608D28CC" w:rsidR="00775D5C" w:rsidRPr="00AA1E30" w:rsidRDefault="00775D5C" w:rsidP="008E2012">
      <w:pPr>
        <w:spacing w:before="120" w:after="120"/>
        <w:rPr>
          <w:rFonts w:ascii="Tahoma" w:hAnsi="Tahoma" w:cs="Tahoma"/>
          <w:spacing w:val="-2"/>
        </w:rPr>
      </w:pPr>
      <w:r w:rsidRPr="00AA1E30">
        <w:rPr>
          <w:rFonts w:ascii="Tahoma" w:hAnsi="Tahoma" w:cs="Tahoma"/>
          <w:color w:val="000000"/>
          <w:spacing w:val="-2"/>
        </w:rPr>
        <w:t xml:space="preserve">Visual Studio 2017 ist die neueste Version der Visual Studio-Produkte. Kunden mit aktiver </w:t>
      </w:r>
      <w:r w:rsidRPr="00AA1E30">
        <w:rPr>
          <w:rFonts w:ascii="Tahoma" w:hAnsi="Tahoma" w:cs="Tahoma"/>
          <w:spacing w:val="-2"/>
        </w:rPr>
        <w:t xml:space="preserve">Embedded Maintenance </w:t>
      </w:r>
      <w:r w:rsidRPr="00AA1E30">
        <w:rPr>
          <w:rFonts w:ascii="Tahoma" w:hAnsi="Tahoma" w:cs="Tahoma"/>
          <w:color w:val="000000"/>
          <w:spacing w:val="-2"/>
        </w:rPr>
        <w:t>für Visual Studio 2015 sind berechtigt, ein Upgrade auf Visual Studio 2017 durchzuführen und diese Software anstelle der lizenzierten Kopien von Visual Studio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AA1E30"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AA1E30" w:rsidRDefault="00775D5C" w:rsidP="00775D5C">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A1E30" w:rsidRDefault="00775D5C" w:rsidP="00775D5C">
            <w:pPr>
              <w:jc w:val="center"/>
              <w:rPr>
                <w:rFonts w:ascii="Tahoma" w:hAnsi="Tahoma" w:cs="Tahoma"/>
                <w:sz w:val="18"/>
              </w:rPr>
            </w:pPr>
            <w:r w:rsidRPr="00AA1E30">
              <w:rPr>
                <w:rFonts w:ascii="Tahoma" w:hAnsi="Tahoma" w:cs="Tahoma"/>
                <w:b/>
                <w:bCs/>
                <w:iCs/>
                <w:sz w:val="18"/>
              </w:rPr>
              <w:t>Nachfolgerversion</w:t>
            </w:r>
          </w:p>
        </w:tc>
      </w:tr>
      <w:tr w:rsidR="00E73A0D" w:rsidRPr="00AA1E30"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2017</w:t>
            </w:r>
          </w:p>
        </w:tc>
      </w:tr>
      <w:tr w:rsidR="00E73A0D" w:rsidRPr="00AA1E30"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2017</w:t>
            </w:r>
          </w:p>
        </w:tc>
      </w:tr>
      <w:tr w:rsidR="00E73A0D" w:rsidRPr="00AA1E30"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2017</w:t>
            </w:r>
          </w:p>
        </w:tc>
      </w:tr>
    </w:tbl>
    <w:p w14:paraId="2848D2DF" w14:textId="77777777" w:rsidR="00FB52EE" w:rsidRPr="00AA1E30" w:rsidRDefault="00FB52EE" w:rsidP="00662805">
      <w:pPr>
        <w:spacing w:before="120" w:after="120"/>
        <w:rPr>
          <w:rFonts w:ascii="Tahoma" w:hAnsi="Tahoma" w:cs="Tahoma"/>
        </w:rPr>
      </w:pPr>
    </w:p>
    <w:p w14:paraId="18BC45F3" w14:textId="77777777" w:rsidR="00FB52EE" w:rsidRPr="00F76835" w:rsidRDefault="00FB52EE" w:rsidP="00FB52EE">
      <w:pPr>
        <w:keepNext/>
        <w:spacing w:before="120" w:after="120"/>
        <w:rPr>
          <w:rFonts w:ascii="Tahoma" w:hAnsi="Tahoma" w:cs="Tahoma"/>
          <w:lang w:val="en-US"/>
        </w:rPr>
      </w:pPr>
      <w:r w:rsidRPr="00F76835">
        <w:rPr>
          <w:rFonts w:ascii="Tahoma" w:hAnsi="Tahoma" w:cs="Tahoma"/>
          <w:b/>
          <w:lang w:val="en-US"/>
        </w:rPr>
        <w:t>Visual Studio Team Foundation Server 2017</w:t>
      </w:r>
    </w:p>
    <w:p w14:paraId="09D44AA1" w14:textId="035F98B6" w:rsidR="00FB52EE" w:rsidRPr="00AA1E30" w:rsidRDefault="00FB52EE" w:rsidP="00FB52EE">
      <w:pPr>
        <w:spacing w:before="120" w:after="120"/>
        <w:rPr>
          <w:rFonts w:ascii="Tahoma" w:hAnsi="Tahoma" w:cs="Tahoma"/>
        </w:rPr>
      </w:pPr>
      <w:r w:rsidRPr="00AA1E30">
        <w:rPr>
          <w:rFonts w:ascii="Tahoma" w:hAnsi="Tahoma" w:cs="Tahoma"/>
          <w:color w:val="000000"/>
        </w:rPr>
        <w:t xml:space="preserve">Visual Studio Team Foundation Server 2017 ist die neueste Version von Visual Studio Team Foundation Server. Kunden mit aktiver </w:t>
      </w:r>
      <w:r w:rsidRPr="00AA1E30">
        <w:rPr>
          <w:rFonts w:ascii="Tahoma" w:hAnsi="Tahoma" w:cs="Tahoma"/>
        </w:rPr>
        <w:t xml:space="preserve">Embedded Maintenance </w:t>
      </w:r>
      <w:r w:rsidRPr="00AA1E30">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AA1E30"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A1E30" w:rsidRDefault="00FB52EE" w:rsidP="003A569B">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A1E30" w:rsidRDefault="00FB52EE" w:rsidP="00D8171B">
            <w:pPr>
              <w:jc w:val="center"/>
              <w:rPr>
                <w:rFonts w:ascii="Tahoma" w:hAnsi="Tahoma" w:cs="Tahoma"/>
                <w:sz w:val="18"/>
              </w:rPr>
            </w:pPr>
            <w:r w:rsidRPr="00AA1E30">
              <w:rPr>
                <w:rFonts w:ascii="Tahoma" w:hAnsi="Tahoma" w:cs="Tahoma"/>
                <w:b/>
                <w:bCs/>
                <w:iCs/>
                <w:sz w:val="18"/>
              </w:rPr>
              <w:t>Nachfolgerversion</w:t>
            </w:r>
          </w:p>
        </w:tc>
      </w:tr>
      <w:tr w:rsidR="00FB52EE" w:rsidRPr="00E95F3E"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76835" w:rsidRDefault="00FB52EE" w:rsidP="00D8171B">
            <w:pPr>
              <w:rPr>
                <w:rFonts w:ascii="Tahoma" w:hAnsi="Tahoma" w:cs="Tahoma"/>
                <w:bCs/>
                <w:iCs/>
                <w:sz w:val="18"/>
                <w:szCs w:val="18"/>
                <w:lang w:val="en-US"/>
              </w:rPr>
            </w:pPr>
            <w:r w:rsidRPr="00F76835">
              <w:rPr>
                <w:rFonts w:ascii="Tahoma" w:hAnsi="Tahoma" w:cs="Tahoma"/>
                <w:bCs/>
                <w:sz w:val="16"/>
                <w:szCs w:val="19"/>
                <w:lang w:val="en-US"/>
              </w:rPr>
              <w:t>Visual Studio Team Foundation Server 2017</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10"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1"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3"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1EAF" w14:textId="77777777" w:rsidR="00570254" w:rsidRDefault="00570254">
      <w:r>
        <w:separator/>
      </w:r>
    </w:p>
    <w:p w14:paraId="4C7CC14B" w14:textId="77777777" w:rsidR="00570254" w:rsidRDefault="00570254"/>
    <w:p w14:paraId="69102A0B" w14:textId="77777777" w:rsidR="00570254" w:rsidRDefault="00570254"/>
  </w:endnote>
  <w:endnote w:type="continuationSeparator" w:id="0">
    <w:p w14:paraId="5B9042CC" w14:textId="77777777" w:rsidR="00570254" w:rsidRDefault="00570254">
      <w:r>
        <w:continuationSeparator/>
      </w:r>
    </w:p>
    <w:p w14:paraId="485F74DC" w14:textId="77777777" w:rsidR="00570254" w:rsidRDefault="00570254"/>
    <w:p w14:paraId="1112F337" w14:textId="77777777" w:rsidR="00570254" w:rsidRDefault="00570254"/>
  </w:endnote>
  <w:endnote w:type="continuationNotice" w:id="1">
    <w:p w14:paraId="434B69B2" w14:textId="77777777" w:rsidR="00570254" w:rsidRDefault="00570254"/>
    <w:p w14:paraId="3F22B984" w14:textId="77777777" w:rsidR="00570254" w:rsidRDefault="00570254"/>
    <w:p w14:paraId="3233CD5A" w14:textId="77777777" w:rsidR="00570254" w:rsidRDefault="00570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D107" w14:textId="77777777" w:rsidR="00E95F3E" w:rsidRDefault="00E95F3E" w:rsidP="00E95F3E">
    <w:pPr>
      <w:pStyle w:val="Footer"/>
      <w:tabs>
        <w:tab w:val="clear" w:pos="8640"/>
      </w:tabs>
    </w:pPr>
    <w:r w:rsidRPr="00CA7D28">
      <w:rPr>
        <w:rFonts w:ascii="Tahoma" w:hAnsi="Tahoma" w:cs="Tahoma"/>
        <w:i/>
        <w:snapToGrid w:val="0"/>
        <w:sz w:val="16"/>
        <w:szCs w:val="16"/>
      </w:rPr>
      <w:t>Gültig ab 01. Mai 2019</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Seite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von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62922C19" w:rsidR="001502EC" w:rsidRDefault="00E95F3E" w:rsidP="001502EC">
    <w:pPr>
      <w:pStyle w:val="Footer"/>
      <w:tabs>
        <w:tab w:val="clear" w:pos="8640"/>
      </w:tabs>
    </w:pPr>
    <w:r w:rsidRPr="00CA7D28">
      <w:rPr>
        <w:rFonts w:ascii="Tahoma" w:hAnsi="Tahoma" w:cs="Tahoma"/>
        <w:i/>
        <w:snapToGrid w:val="0"/>
        <w:sz w:val="16"/>
        <w:szCs w:val="16"/>
      </w:rPr>
      <w:t>Gültig ab 01. Mai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7851" w14:textId="77777777" w:rsidR="00570254" w:rsidRDefault="00570254">
      <w:r>
        <w:separator/>
      </w:r>
    </w:p>
    <w:p w14:paraId="662FAF1E" w14:textId="77777777" w:rsidR="00570254" w:rsidRDefault="00570254"/>
    <w:p w14:paraId="4E5DEDD6" w14:textId="77777777" w:rsidR="00570254" w:rsidRDefault="00570254"/>
  </w:footnote>
  <w:footnote w:type="continuationSeparator" w:id="0">
    <w:p w14:paraId="5753C235" w14:textId="77777777" w:rsidR="00570254" w:rsidRDefault="00570254">
      <w:r>
        <w:continuationSeparator/>
      </w:r>
    </w:p>
    <w:p w14:paraId="434E43F8" w14:textId="77777777" w:rsidR="00570254" w:rsidRDefault="00570254"/>
    <w:p w14:paraId="2C925D55" w14:textId="77777777" w:rsidR="00570254" w:rsidRDefault="00570254"/>
  </w:footnote>
  <w:footnote w:type="continuationNotice" w:id="1">
    <w:p w14:paraId="2DFEA207" w14:textId="77777777" w:rsidR="00570254" w:rsidRDefault="00570254"/>
    <w:p w14:paraId="1C9AC0C2" w14:textId="77777777" w:rsidR="00570254" w:rsidRDefault="00570254"/>
    <w:p w14:paraId="77E1A0A0" w14:textId="77777777" w:rsidR="00570254" w:rsidRDefault="00570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mmI27lT+rG3D9LBwRw+y+5qaY4+Dqrxm3BqDcSvD/qBReeNQzxB+0cQv1WN0kH49WgGMej9UhjG8EWeo9wVGw==" w:salt="Ad4rk66SHVEv+tGzko8iO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54A7"/>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254"/>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F3E"/>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6BAF-4CFA-4A18-867B-17A2F42E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4626</Words>
  <Characters>31301</Characters>
  <Application>Microsoft Office Word</Application>
  <DocSecurity>8</DocSecurity>
  <Lines>260</Lines>
  <Paragraphs>71</Paragraphs>
  <ScaleCrop>false</ScaleCrop>
  <Company/>
  <LinksUpToDate>false</LinksUpToDate>
  <CharactersWithSpaces>35856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2019-04-30T15:33:00Z</dcterms:created>
  <dcterms:modified xsi:type="dcterms:W3CDTF">2019-04-30T15:33:00Z</dcterms:modified>
</cp:coreProperties>
</file>